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99" w:rsidRDefault="009A1E99" w:rsidP="004458C5">
      <w:pPr>
        <w:rPr>
          <w:sz w:val="36"/>
          <w:szCs w:val="36"/>
        </w:rPr>
      </w:pPr>
    </w:p>
    <w:p w:rsidR="004458C5" w:rsidRPr="002A48BB" w:rsidRDefault="009A1E99" w:rsidP="004458C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</w:t>
      </w:r>
      <w:r w:rsidR="004458C5">
        <w:rPr>
          <w:sz w:val="36"/>
          <w:szCs w:val="36"/>
        </w:rPr>
        <w:t xml:space="preserve"> </w:t>
      </w:r>
      <w:r w:rsidR="004458C5" w:rsidRPr="002A48BB">
        <w:rPr>
          <w:b/>
          <w:sz w:val="36"/>
          <w:szCs w:val="36"/>
          <w:u w:val="single"/>
        </w:rPr>
        <w:t>НЧ “ ВАСИЛ ЛЕВСКИ  1869” - АЙТОС</w:t>
      </w:r>
    </w:p>
    <w:p w:rsidR="004458C5" w:rsidRPr="000837C6" w:rsidRDefault="004458C5" w:rsidP="004458C5"/>
    <w:p w:rsidR="004458C5" w:rsidRDefault="004458C5" w:rsidP="004458C5"/>
    <w:p w:rsidR="004458C5" w:rsidRPr="00F24EF4" w:rsidRDefault="004458C5" w:rsidP="004458C5">
      <w:pPr>
        <w:jc w:val="both"/>
        <w:rPr>
          <w:b/>
        </w:rPr>
      </w:pPr>
      <w:r w:rsidRPr="00F24EF4">
        <w:rPr>
          <w:b/>
        </w:rPr>
        <w:t>ДО</w:t>
      </w:r>
    </w:p>
    <w:p w:rsidR="004458C5" w:rsidRPr="00F24EF4" w:rsidRDefault="004458C5" w:rsidP="004458C5">
      <w:pPr>
        <w:jc w:val="both"/>
        <w:rPr>
          <w:b/>
        </w:rPr>
      </w:pPr>
      <w:r w:rsidRPr="00F24EF4">
        <w:rPr>
          <w:b/>
        </w:rPr>
        <w:t>КМЕТА НА</w:t>
      </w:r>
    </w:p>
    <w:p w:rsidR="004458C5" w:rsidRPr="00F24EF4" w:rsidRDefault="004458C5" w:rsidP="004458C5">
      <w:pPr>
        <w:jc w:val="both"/>
        <w:rPr>
          <w:b/>
        </w:rPr>
      </w:pPr>
      <w:r w:rsidRPr="00F24EF4">
        <w:rPr>
          <w:b/>
        </w:rPr>
        <w:t>ОБЩИНА АЙТОС</w:t>
      </w:r>
    </w:p>
    <w:p w:rsidR="004458C5" w:rsidRDefault="004458C5" w:rsidP="004458C5"/>
    <w:p w:rsidR="004458C5" w:rsidRDefault="004458C5" w:rsidP="004458C5"/>
    <w:p w:rsidR="004458C5" w:rsidRDefault="004458C5" w:rsidP="004458C5">
      <w:pPr>
        <w:jc w:val="both"/>
      </w:pPr>
      <w:r>
        <w:t xml:space="preserve">             </w:t>
      </w:r>
    </w:p>
    <w:p w:rsidR="002A48BB" w:rsidRDefault="002A48BB" w:rsidP="004458C5">
      <w:pPr>
        <w:rPr>
          <w:b/>
        </w:rPr>
      </w:pPr>
      <w:r>
        <w:rPr>
          <w:b/>
        </w:rPr>
        <w:t xml:space="preserve">                                  </w:t>
      </w:r>
      <w:r w:rsidR="00AF7F7F">
        <w:rPr>
          <w:b/>
        </w:rPr>
        <w:t xml:space="preserve">   </w:t>
      </w:r>
      <w:r w:rsidR="004458C5" w:rsidRPr="00F24EF4">
        <w:rPr>
          <w:b/>
        </w:rPr>
        <w:t>ПРЕД</w:t>
      </w:r>
      <w:r w:rsidR="004458C5">
        <w:rPr>
          <w:b/>
        </w:rPr>
        <w:t xml:space="preserve">ЛОЖЕНИЕ ЗА ДЕЙНОСТТА </w:t>
      </w:r>
    </w:p>
    <w:p w:rsidR="004458C5" w:rsidRDefault="002A48BB" w:rsidP="002A48BB">
      <w:pPr>
        <w:rPr>
          <w:b/>
        </w:rPr>
      </w:pPr>
      <w:r>
        <w:rPr>
          <w:b/>
        </w:rPr>
        <w:t xml:space="preserve">               </w:t>
      </w:r>
      <w:r w:rsidR="00AF7F7F">
        <w:rPr>
          <w:b/>
        </w:rPr>
        <w:t xml:space="preserve">    </w:t>
      </w:r>
      <w:r>
        <w:rPr>
          <w:b/>
        </w:rPr>
        <w:t xml:space="preserve">    </w:t>
      </w:r>
      <w:r w:rsidR="004458C5">
        <w:rPr>
          <w:b/>
        </w:rPr>
        <w:t xml:space="preserve">НА НЧ </w:t>
      </w:r>
      <w:r w:rsidR="004458C5" w:rsidRPr="00F24EF4">
        <w:rPr>
          <w:b/>
        </w:rPr>
        <w:t>”ВАСИЛ ЛЕВСКИ</w:t>
      </w:r>
      <w:r w:rsidR="004458C5">
        <w:rPr>
          <w:b/>
        </w:rPr>
        <w:t xml:space="preserve"> 1869</w:t>
      </w:r>
      <w:r w:rsidR="004458C5" w:rsidRPr="00F24EF4">
        <w:rPr>
          <w:b/>
        </w:rPr>
        <w:t>”-</w:t>
      </w:r>
      <w:r>
        <w:rPr>
          <w:b/>
        </w:rPr>
        <w:t xml:space="preserve"> </w:t>
      </w:r>
      <w:r w:rsidR="001A32F3">
        <w:rPr>
          <w:b/>
        </w:rPr>
        <w:t>АЙТОС ЗА 2022</w:t>
      </w:r>
      <w:r w:rsidR="004458C5">
        <w:rPr>
          <w:b/>
        </w:rPr>
        <w:t xml:space="preserve"> г.</w:t>
      </w:r>
    </w:p>
    <w:p w:rsidR="004458C5" w:rsidRDefault="004458C5" w:rsidP="004458C5">
      <w:pPr>
        <w:jc w:val="both"/>
        <w:rPr>
          <w:b/>
        </w:rPr>
      </w:pPr>
    </w:p>
    <w:p w:rsidR="004458C5" w:rsidRPr="00F24EF4" w:rsidRDefault="004458C5" w:rsidP="004458C5">
      <w:pPr>
        <w:jc w:val="both"/>
        <w:rPr>
          <w:b/>
        </w:rPr>
      </w:pPr>
      <w:r>
        <w:t xml:space="preserve">              На основание чл.26 а ,ал.1  от Закона за Народните читалища</w:t>
      </w:r>
    </w:p>
    <w:p w:rsidR="004458C5" w:rsidRDefault="004458C5"/>
    <w:p w:rsidR="00A65A79" w:rsidRPr="001A32F3" w:rsidRDefault="00A65A79" w:rsidP="00A65A79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32F3">
        <w:rPr>
          <w:rFonts w:ascii="Times New Roman" w:hAnsi="Times New Roman" w:cs="Times New Roman"/>
          <w:sz w:val="24"/>
          <w:szCs w:val="28"/>
        </w:rPr>
        <w:t xml:space="preserve">Програмата за дейността за 2022 година </w:t>
      </w:r>
      <w:r w:rsidRPr="001A32F3">
        <w:rPr>
          <w:rFonts w:ascii="Times New Roman" w:hAnsi="Times New Roman" w:cs="Times New Roman"/>
          <w:sz w:val="24"/>
          <w:szCs w:val="28"/>
        </w:rPr>
        <w:t xml:space="preserve"> има за цел съхраняването на културните традиции, създаването на нови и насърчаването на необходимостта у  хората за активно участие в </w:t>
      </w:r>
      <w:r w:rsidR="001A32F3">
        <w:rPr>
          <w:rFonts w:ascii="Times New Roman" w:hAnsi="Times New Roman" w:cs="Times New Roman"/>
          <w:sz w:val="24"/>
          <w:szCs w:val="28"/>
        </w:rPr>
        <w:t xml:space="preserve">обществения културен живот. Тя </w:t>
      </w:r>
      <w:r w:rsidRPr="001A32F3">
        <w:rPr>
          <w:rFonts w:ascii="Times New Roman" w:hAnsi="Times New Roman" w:cs="Times New Roman"/>
          <w:sz w:val="24"/>
          <w:szCs w:val="28"/>
        </w:rPr>
        <w:t>остава отворен за нови предложения, мнения и идеи!</w:t>
      </w:r>
      <w:r w:rsidR="001A32F3">
        <w:rPr>
          <w:rFonts w:ascii="Times New Roman" w:hAnsi="Times New Roman" w:cs="Times New Roman"/>
          <w:sz w:val="24"/>
          <w:szCs w:val="28"/>
        </w:rPr>
        <w:t xml:space="preserve"> </w:t>
      </w:r>
      <w:r w:rsidRPr="001A32F3">
        <w:rPr>
          <w:rFonts w:ascii="Times New Roman" w:hAnsi="Times New Roman" w:cs="Times New Roman"/>
          <w:sz w:val="24"/>
        </w:rPr>
        <w:t xml:space="preserve">Надеждите ни са новата година да бъде по-здрава и успешна в сравнение с изминалата, която премина под знака на усложнената епидемична обстановка в цялата страна. Наложените мерки и ограниченията заради </w:t>
      </w:r>
      <w:proofErr w:type="spellStart"/>
      <w:r w:rsidRPr="001A32F3">
        <w:rPr>
          <w:rFonts w:ascii="Times New Roman" w:hAnsi="Times New Roman" w:cs="Times New Roman"/>
          <w:sz w:val="24"/>
        </w:rPr>
        <w:t>Ковид</w:t>
      </w:r>
      <w:proofErr w:type="spellEnd"/>
      <w:r w:rsidRPr="001A32F3">
        <w:rPr>
          <w:rFonts w:ascii="Times New Roman" w:hAnsi="Times New Roman" w:cs="Times New Roman"/>
          <w:sz w:val="24"/>
        </w:rPr>
        <w:t xml:space="preserve"> пандемията ограничи дейността на читалищата и възможностите за изяви на самодейците. Надяваме се вече да могат да се провеждат </w:t>
      </w:r>
      <w:r w:rsidRPr="001A32F3">
        <w:rPr>
          <w:rFonts w:ascii="Times New Roman" w:hAnsi="Times New Roman" w:cs="Times New Roman"/>
          <w:sz w:val="24"/>
          <w:shd w:val="clear" w:color="auto" w:fill="FFFFFF"/>
        </w:rPr>
        <w:t>публични събития на закрито в салоните, да се либерализират  и някои от мерките за провеждане на събития на открито, което ще даде възможност  на читалищата да заработят по-активно.</w:t>
      </w:r>
    </w:p>
    <w:p w:rsidR="004458C5" w:rsidRDefault="004458C5" w:rsidP="004458C5"/>
    <w:p w:rsidR="00941078" w:rsidRDefault="002A48BB" w:rsidP="002A48BB">
      <w:r>
        <w:t xml:space="preserve">       </w:t>
      </w:r>
      <w:r w:rsidR="004458C5">
        <w:t>НЧ „Васил Левски 1869” гр. Айтос е културно – просветно сдружение, създадено през 1869 година.  Работи на територията на Общи</w:t>
      </w:r>
      <w:r>
        <w:t xml:space="preserve">на Айтос, </w:t>
      </w:r>
      <w:r w:rsidR="0017158C">
        <w:t xml:space="preserve">с адрес на управление </w:t>
      </w:r>
      <w:r>
        <w:t>ул.”Ал.Стамболийски</w:t>
      </w:r>
      <w:r w:rsidR="0017158C">
        <w:t>”№ 14.</w:t>
      </w:r>
      <w:r>
        <w:t xml:space="preserve"> </w:t>
      </w:r>
      <w:r w:rsidR="004458C5">
        <w:t>Организира културни прояви и конкурси.Читалището изпълнява функции по изпълнение на държавни и местни културни, просветни и социални задачи в партньорство с образователни, културни и социални институции и други граждански сдружения, заложени в пр</w:t>
      </w:r>
      <w:r w:rsidR="001A32F3">
        <w:t xml:space="preserve">ограмата му за 2022 </w:t>
      </w:r>
      <w:r w:rsidR="004458C5">
        <w:t xml:space="preserve"> година.</w:t>
      </w:r>
    </w:p>
    <w:p w:rsidR="004458C5" w:rsidRDefault="004458C5" w:rsidP="004458C5">
      <w:pPr>
        <w:ind w:firstLine="720"/>
      </w:pPr>
    </w:p>
    <w:p w:rsidR="004458C5" w:rsidRPr="0017158C" w:rsidRDefault="0017158C" w:rsidP="004458C5">
      <w:pPr>
        <w:ind w:firstLine="720"/>
      </w:pPr>
      <w:r>
        <w:t xml:space="preserve">        </w:t>
      </w:r>
      <w:r w:rsidR="00AF7F7F">
        <w:t xml:space="preserve">          </w:t>
      </w:r>
      <w:r>
        <w:t xml:space="preserve">   </w:t>
      </w:r>
      <w:r w:rsidR="004458C5">
        <w:t xml:space="preserve"> </w:t>
      </w:r>
      <w:r w:rsidR="004458C5" w:rsidRPr="0017158C">
        <w:rPr>
          <w:b/>
        </w:rPr>
        <w:t>СИЛНИ СТРАНИ</w:t>
      </w:r>
    </w:p>
    <w:p w:rsidR="004458C5" w:rsidRDefault="004458C5" w:rsidP="004458C5">
      <w:pPr>
        <w:ind w:firstLine="720"/>
      </w:pPr>
    </w:p>
    <w:p w:rsidR="004458C5" w:rsidRDefault="004458C5" w:rsidP="004458C5">
      <w:pPr>
        <w:pStyle w:val="a3"/>
        <w:numPr>
          <w:ilvl w:val="0"/>
          <w:numId w:val="1"/>
        </w:numPr>
      </w:pPr>
      <w:r>
        <w:t xml:space="preserve"> НЧ ”Васил Левски 1869” гр. Айтос има утвърдени традиции и продължава историята на първия културен институт в гр. Айтос.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Съхранява и продължава да развива голяма част от дейностите, с които е разпознаваемо в обществения живот на града.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Съществува дългогодишен опит и капацитет за работа в партньорство със социални, образователни и културни институции.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Професионална по размери сцена и салон с 640 места.</w:t>
      </w:r>
    </w:p>
    <w:p w:rsidR="004458C5" w:rsidRDefault="004458C5" w:rsidP="004458C5">
      <w:pPr>
        <w:pStyle w:val="a3"/>
        <w:numPr>
          <w:ilvl w:val="0"/>
          <w:numId w:val="1"/>
        </w:numPr>
      </w:pPr>
      <w:r>
        <w:t>Екипът от специалисти, работещи в читалището е компетентен и с опит в реализирането на ежедневните си задачи и на крупни културни проекти.</w:t>
      </w:r>
    </w:p>
    <w:p w:rsidR="00AF7F7F" w:rsidRDefault="0017158C" w:rsidP="004458C5">
      <w:pPr>
        <w:ind w:firstLine="720"/>
      </w:pPr>
      <w:r>
        <w:t xml:space="preserve">         </w:t>
      </w:r>
    </w:p>
    <w:p w:rsidR="00BF1636" w:rsidRDefault="00AF7F7F" w:rsidP="004458C5">
      <w:pPr>
        <w:ind w:firstLine="720"/>
      </w:pPr>
      <w:r>
        <w:t xml:space="preserve">             </w:t>
      </w:r>
      <w:r w:rsidR="0017158C">
        <w:t xml:space="preserve"> </w:t>
      </w:r>
      <w:r w:rsidR="004458C5">
        <w:t xml:space="preserve">  </w:t>
      </w:r>
    </w:p>
    <w:p w:rsidR="004458C5" w:rsidRPr="0017158C" w:rsidRDefault="00BF1636" w:rsidP="004458C5">
      <w:pPr>
        <w:ind w:firstLine="720"/>
      </w:pPr>
      <w:r>
        <w:lastRenderedPageBreak/>
        <w:t xml:space="preserve">       </w:t>
      </w:r>
      <w:r w:rsidR="00D20DCE">
        <w:t xml:space="preserve">              </w:t>
      </w:r>
      <w:r w:rsidR="004458C5">
        <w:t xml:space="preserve"> </w:t>
      </w:r>
      <w:r w:rsidR="004458C5" w:rsidRPr="0017158C">
        <w:rPr>
          <w:b/>
        </w:rPr>
        <w:t>СЛАБИ СТРАНИ</w:t>
      </w:r>
    </w:p>
    <w:p w:rsidR="004458C5" w:rsidRPr="004458C5" w:rsidRDefault="004458C5" w:rsidP="004458C5"/>
    <w:p w:rsidR="004458C5" w:rsidRDefault="001A32F3" w:rsidP="001A32F3">
      <w:pPr>
        <w:pStyle w:val="a3"/>
        <w:numPr>
          <w:ilvl w:val="0"/>
          <w:numId w:val="1"/>
        </w:numPr>
      </w:pPr>
      <w:r>
        <w:t>Читалищната сграда се нуждае от основен ремонт.</w:t>
      </w:r>
    </w:p>
    <w:p w:rsidR="004458C5" w:rsidRDefault="004458C5" w:rsidP="004458C5">
      <w:pPr>
        <w:pStyle w:val="a3"/>
        <w:numPr>
          <w:ilvl w:val="0"/>
          <w:numId w:val="1"/>
        </w:numPr>
        <w:tabs>
          <w:tab w:val="left" w:pos="1250"/>
        </w:tabs>
      </w:pPr>
      <w:r>
        <w:t>Липсват модерни технически средства</w:t>
      </w:r>
      <w:r w:rsidR="008D53ED">
        <w:t>, кабинети за водене на занятия, зали за репетиции и адекватна отоплителна система.</w:t>
      </w:r>
    </w:p>
    <w:p w:rsidR="002A48BB" w:rsidRPr="009A1E99" w:rsidRDefault="002A48BB" w:rsidP="009A1E99">
      <w:pPr>
        <w:tabs>
          <w:tab w:val="left" w:pos="1250"/>
        </w:tabs>
        <w:rPr>
          <w:b/>
          <w:u w:val="single"/>
        </w:rPr>
      </w:pPr>
    </w:p>
    <w:p w:rsidR="009A1E99" w:rsidRDefault="009A1E99" w:rsidP="008D53ED">
      <w:pPr>
        <w:pStyle w:val="a3"/>
        <w:tabs>
          <w:tab w:val="left" w:pos="1250"/>
        </w:tabs>
        <w:ind w:left="1080"/>
        <w:rPr>
          <w:b/>
        </w:rPr>
      </w:pPr>
    </w:p>
    <w:p w:rsidR="008D53ED" w:rsidRPr="0017158C" w:rsidRDefault="00AF7F7F" w:rsidP="008D53ED">
      <w:pPr>
        <w:pStyle w:val="a3"/>
        <w:tabs>
          <w:tab w:val="left" w:pos="1250"/>
        </w:tabs>
        <w:ind w:left="1080"/>
        <w:rPr>
          <w:b/>
        </w:rPr>
      </w:pPr>
      <w:r>
        <w:rPr>
          <w:b/>
        </w:rPr>
        <w:t xml:space="preserve">          </w:t>
      </w:r>
      <w:r w:rsidR="00D20DCE">
        <w:rPr>
          <w:b/>
        </w:rPr>
        <w:t xml:space="preserve">       </w:t>
      </w:r>
      <w:r w:rsidR="008D53ED" w:rsidRPr="0017158C">
        <w:rPr>
          <w:b/>
        </w:rPr>
        <w:t>ПРЕДИМСТВА</w:t>
      </w:r>
    </w:p>
    <w:p w:rsidR="008D53ED" w:rsidRDefault="008D53ED" w:rsidP="008D53ED">
      <w:pPr>
        <w:pStyle w:val="a3"/>
        <w:tabs>
          <w:tab w:val="left" w:pos="1250"/>
        </w:tabs>
        <w:ind w:left="1080"/>
        <w:rPr>
          <w:b/>
          <w:u w:val="single"/>
        </w:rPr>
      </w:pP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r>
        <w:t>Съвместяването на утвърдени форми за работа с модерни и отговарящи на времето послания.</w:t>
      </w: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r>
        <w:t>Осъществява успешна симбиоза между всички читалищни звена в реализирането на цялостната културно-образователна програма.</w:t>
      </w:r>
    </w:p>
    <w:p w:rsidR="008D53ED" w:rsidRDefault="008D53ED" w:rsidP="008D53ED">
      <w:pPr>
        <w:pStyle w:val="a3"/>
        <w:numPr>
          <w:ilvl w:val="0"/>
          <w:numId w:val="1"/>
        </w:numPr>
        <w:tabs>
          <w:tab w:val="left" w:pos="1250"/>
        </w:tabs>
      </w:pPr>
      <w:proofErr w:type="spellStart"/>
      <w:r>
        <w:t>Екипност</w:t>
      </w:r>
      <w:proofErr w:type="spellEnd"/>
      <w:r>
        <w:t xml:space="preserve"> в осъществяването на творчески задачи.</w:t>
      </w:r>
    </w:p>
    <w:p w:rsidR="008D53ED" w:rsidRPr="008D53ED" w:rsidRDefault="008D53ED" w:rsidP="008D53ED"/>
    <w:p w:rsidR="008D53ED" w:rsidRPr="008D53ED" w:rsidRDefault="008D53ED" w:rsidP="008D53ED">
      <w:pPr>
        <w:rPr>
          <w:b/>
          <w:u w:val="single"/>
        </w:rPr>
      </w:pPr>
    </w:p>
    <w:p w:rsidR="008D53ED" w:rsidRPr="0017158C" w:rsidRDefault="00AF7F7F" w:rsidP="008D53ED">
      <w:pPr>
        <w:tabs>
          <w:tab w:val="left" w:pos="1141"/>
        </w:tabs>
        <w:ind w:left="1080"/>
        <w:rPr>
          <w:b/>
        </w:rPr>
      </w:pPr>
      <w:r>
        <w:rPr>
          <w:b/>
        </w:rPr>
        <w:t xml:space="preserve">       </w:t>
      </w:r>
      <w:r w:rsidR="00D20DCE">
        <w:rPr>
          <w:b/>
        </w:rPr>
        <w:t xml:space="preserve">          </w:t>
      </w:r>
      <w:r>
        <w:rPr>
          <w:b/>
        </w:rPr>
        <w:t xml:space="preserve">  </w:t>
      </w:r>
      <w:r w:rsidR="008D53ED" w:rsidRPr="0017158C">
        <w:rPr>
          <w:b/>
        </w:rPr>
        <w:t>ЗАКОНОВА БАЗА</w:t>
      </w:r>
    </w:p>
    <w:p w:rsidR="008D53ED" w:rsidRDefault="008D53ED" w:rsidP="008D53ED">
      <w:pPr>
        <w:tabs>
          <w:tab w:val="left" w:pos="1141"/>
        </w:tabs>
        <w:ind w:left="1080"/>
      </w:pPr>
    </w:p>
    <w:p w:rsidR="000138F0" w:rsidRDefault="008D53ED" w:rsidP="001A32F3">
      <w:pPr>
        <w:tabs>
          <w:tab w:val="left" w:pos="1141"/>
        </w:tabs>
        <w:ind w:left="1080"/>
      </w:pPr>
      <w:r>
        <w:t>Като юридическо лица с нестопанска цел чита</w:t>
      </w:r>
      <w:r w:rsidR="002A48BB">
        <w:t xml:space="preserve">лището осъществява дейността си </w:t>
      </w:r>
      <w:r>
        <w:t>в съответствие с Устава на читалището, разпоредбите на Закона за народните читалища,  Закона за обществените библиотеки и Закона за закрила и развитие на културата; стриктно спазва законодателството в Република България и Конституцията.</w:t>
      </w:r>
    </w:p>
    <w:p w:rsidR="000138F0" w:rsidRDefault="000138F0" w:rsidP="00B65087">
      <w:pPr>
        <w:tabs>
          <w:tab w:val="left" w:pos="1032"/>
        </w:tabs>
      </w:pPr>
    </w:p>
    <w:p w:rsidR="000138F0" w:rsidRDefault="000138F0" w:rsidP="00B65087">
      <w:pPr>
        <w:tabs>
          <w:tab w:val="left" w:pos="1032"/>
        </w:tabs>
      </w:pPr>
    </w:p>
    <w:p w:rsidR="00B65087" w:rsidRPr="0017158C" w:rsidRDefault="0017158C" w:rsidP="00B65087">
      <w:pPr>
        <w:tabs>
          <w:tab w:val="left" w:pos="1032"/>
        </w:tabs>
        <w:rPr>
          <w:b/>
        </w:rPr>
      </w:pPr>
      <w:r>
        <w:t xml:space="preserve">                  </w:t>
      </w:r>
      <w:r w:rsidR="00AF7F7F">
        <w:t xml:space="preserve">        </w:t>
      </w:r>
      <w:r w:rsidR="000138F0" w:rsidRPr="0017158C">
        <w:t xml:space="preserve"> </w:t>
      </w:r>
      <w:r w:rsidR="00D20DCE">
        <w:t xml:space="preserve">         </w:t>
      </w:r>
      <w:r w:rsidR="00B65087" w:rsidRPr="0017158C">
        <w:rPr>
          <w:b/>
        </w:rPr>
        <w:t>ОСНОВНИ   ЦЕЛИ</w:t>
      </w:r>
    </w:p>
    <w:p w:rsidR="00B65087" w:rsidRDefault="00B65087" w:rsidP="00B65087"/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 xml:space="preserve"> Развива и обогатява културния живот на града.</w:t>
      </w:r>
    </w:p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Съхранява обичаите и традициите на българския народ.</w:t>
      </w:r>
    </w:p>
    <w:p w:rsidR="00B65087" w:rsidRDefault="00B650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Разширява знанията на гражданите и приобщаването им към ценностите и постиженията на науката, изкуството и културата.</w:t>
      </w:r>
    </w:p>
    <w:p w:rsidR="00B65087" w:rsidRDefault="00781987" w:rsidP="00B65087">
      <w:pPr>
        <w:pStyle w:val="a3"/>
        <w:numPr>
          <w:ilvl w:val="0"/>
          <w:numId w:val="1"/>
        </w:numPr>
        <w:tabs>
          <w:tab w:val="left" w:pos="1114"/>
        </w:tabs>
      </w:pPr>
      <w:r>
        <w:t>Възпитава</w:t>
      </w:r>
      <w:r w:rsidR="00B65087">
        <w:t xml:space="preserve"> и утвърждава национално самосъзнание и преклонение пред величието на българския дух.</w:t>
      </w:r>
    </w:p>
    <w:p w:rsidR="005F1AA0" w:rsidRDefault="005F1AA0" w:rsidP="005F1AA0">
      <w:pPr>
        <w:tabs>
          <w:tab w:val="left" w:pos="1114"/>
        </w:tabs>
      </w:pPr>
    </w:p>
    <w:p w:rsidR="00A879B7" w:rsidRDefault="00A879B7" w:rsidP="00A879B7">
      <w:pPr>
        <w:tabs>
          <w:tab w:val="left" w:pos="1114"/>
        </w:tabs>
        <w:ind w:left="1080"/>
      </w:pPr>
    </w:p>
    <w:p w:rsidR="00AF7F7F" w:rsidRDefault="00A879B7" w:rsidP="005F1AA0">
      <w:pPr>
        <w:tabs>
          <w:tab w:val="left" w:pos="1114"/>
        </w:tabs>
      </w:pPr>
      <w:r>
        <w:t xml:space="preserve">                                     </w:t>
      </w:r>
      <w:r w:rsidR="0017158C">
        <w:t xml:space="preserve"> </w:t>
      </w:r>
      <w:r w:rsidR="005F1AA0" w:rsidRPr="0017158C">
        <w:t xml:space="preserve"> </w:t>
      </w:r>
    </w:p>
    <w:p w:rsidR="005F1AA0" w:rsidRPr="0017158C" w:rsidRDefault="00AF7F7F" w:rsidP="005F1AA0">
      <w:pPr>
        <w:tabs>
          <w:tab w:val="left" w:pos="1114"/>
        </w:tabs>
        <w:rPr>
          <w:b/>
        </w:rPr>
      </w:pPr>
      <w:r>
        <w:t xml:space="preserve">                                       </w:t>
      </w:r>
      <w:r w:rsidR="005F1AA0" w:rsidRPr="0017158C">
        <w:rPr>
          <w:b/>
        </w:rPr>
        <w:t>ДЕЙНОСТИ</w:t>
      </w:r>
    </w:p>
    <w:p w:rsidR="005F1AA0" w:rsidRDefault="005F1AA0" w:rsidP="005F1AA0">
      <w:pPr>
        <w:tabs>
          <w:tab w:val="left" w:pos="1114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1AA0" w:rsidRDefault="005F1AA0" w:rsidP="005F1AA0">
      <w:pPr>
        <w:tabs>
          <w:tab w:val="left" w:pos="1114"/>
        </w:tabs>
      </w:pPr>
      <w:r w:rsidRPr="00673049">
        <w:rPr>
          <w:b/>
          <w:u w:val="single"/>
        </w:rPr>
        <w:t xml:space="preserve">БИБЛИОТЕКА  </w:t>
      </w:r>
      <w:r>
        <w:t>- библиотеката е образователен, социален, културен и информационен център, част от цялостната визия на читалището и обединител на другите звена, работещи към него.</w:t>
      </w:r>
    </w:p>
    <w:p w:rsidR="005F1AA0" w:rsidRDefault="005F1AA0" w:rsidP="002A48BB">
      <w:pPr>
        <w:tabs>
          <w:tab w:val="left" w:pos="1114"/>
        </w:tabs>
      </w:pPr>
      <w:r>
        <w:t xml:space="preserve">    Обособени са следните отдели: заемна за възрастни, детска заемна и читалня.</w:t>
      </w:r>
      <w:r w:rsidR="002A48BB">
        <w:t xml:space="preserve"> </w:t>
      </w:r>
      <w:r>
        <w:t>Библиотеката разполага с изключително богат фонд от 8</w:t>
      </w:r>
      <w:r w:rsidR="001A32F3">
        <w:t>0 497</w:t>
      </w:r>
      <w:r>
        <w:t xml:space="preserve"> тома. За ефективното обслужване на различни социални и възрастови групи библиотеката разполага с</w:t>
      </w:r>
      <w:r w:rsidR="00303D87">
        <w:t xml:space="preserve"> библиотечна програма АБ и с необходимата компютърна техника. Поддържа азбучен и систематичен каталог и периодично попълва картотеки: литературознание, философия, религия, краезнание и много други. През годината </w:t>
      </w:r>
      <w:r w:rsidR="001A32F3">
        <w:t>в библиотеката ще постъпят над 8</w:t>
      </w:r>
      <w:r w:rsidR="00303D87">
        <w:t xml:space="preserve">00 </w:t>
      </w:r>
      <w:r w:rsidR="00303D87">
        <w:lastRenderedPageBreak/>
        <w:t xml:space="preserve">тома литература </w:t>
      </w:r>
      <w:r w:rsidR="00303D87">
        <w:rPr>
          <w:lang w:val="en-US"/>
        </w:rPr>
        <w:t>(</w:t>
      </w:r>
      <w:r w:rsidR="00303D87">
        <w:t xml:space="preserve">от дарения, собствени приходи и субсидия </w:t>
      </w:r>
      <w:r w:rsidR="00303D87">
        <w:rPr>
          <w:lang w:val="en-US"/>
        </w:rPr>
        <w:t>)</w:t>
      </w:r>
      <w:r w:rsidR="00303D87">
        <w:t xml:space="preserve">. Абонаментът за периодични издания е насочен към групата на учениците. Броят читатели годишно е </w:t>
      </w:r>
      <w:r w:rsidR="001A32F3">
        <w:t>около 1936</w:t>
      </w:r>
      <w:r w:rsidR="007937F8">
        <w:t>, а посещенията 25000, раздадената литература е около 35000 тома. Библиотеката работи по проект „Глобални библиотеки” – разполага със 7 компютърни конфигурации с периферни устройства, което я превърна и в център за информационно осигуряване на населението, чрез съвременни комуникационни системи.</w:t>
      </w:r>
      <w:r w:rsidR="00303D87">
        <w:t xml:space="preserve"> </w:t>
      </w:r>
    </w:p>
    <w:p w:rsidR="007937F8" w:rsidRDefault="007937F8" w:rsidP="00303D87">
      <w:pPr>
        <w:tabs>
          <w:tab w:val="left" w:pos="1114"/>
        </w:tabs>
        <w:spacing w:before="240"/>
      </w:pPr>
      <w:r>
        <w:t xml:space="preserve">   </w:t>
      </w:r>
      <w:r w:rsidRPr="00673049">
        <w:rPr>
          <w:b/>
        </w:rPr>
        <w:t xml:space="preserve"> </w:t>
      </w:r>
      <w:r w:rsidRPr="00673049">
        <w:rPr>
          <w:b/>
          <w:u w:val="single"/>
        </w:rPr>
        <w:t>МУЗЕЙНА  СБИРКА</w:t>
      </w:r>
      <w:r>
        <w:rPr>
          <w:u w:val="single"/>
        </w:rPr>
        <w:t xml:space="preserve">  </w:t>
      </w:r>
      <w:r>
        <w:t>- помещава се в Даскал Станевата къща. Тя е старинна, типична за епохата на Възраждането Айтоска къща. Сбирката наброява около 3000 експоната събрани в няколко отдела – праисторически, етнографски  и предмети свързани с борбата за национално освобождение.</w:t>
      </w:r>
    </w:p>
    <w:p w:rsidR="007937F8" w:rsidRDefault="007937F8" w:rsidP="00303D87">
      <w:pPr>
        <w:tabs>
          <w:tab w:val="left" w:pos="1114"/>
        </w:tabs>
        <w:spacing w:before="240"/>
      </w:pPr>
      <w:r>
        <w:t xml:space="preserve">   </w:t>
      </w:r>
      <w:r w:rsidRPr="00673049">
        <w:rPr>
          <w:b/>
          <w:u w:val="single"/>
        </w:rPr>
        <w:t>ХУДОЖЕСТВЕН САЛОН</w:t>
      </w:r>
      <w:r>
        <w:t xml:space="preserve">  - разположен е в две от стаите на възрожденската къща на  семейство С</w:t>
      </w:r>
      <w:r w:rsidR="00431E45">
        <w:t>таневи. Във фонда са включени 193</w:t>
      </w:r>
      <w:r>
        <w:t xml:space="preserve"> творби – живопис, графика и скулптура на художници с Айтоски корен. През 2011 година беше направен ремонт на покрива на къщата – музей, след който музейната сбирка и художествения салон ще могат да се посещават. С картини от фонда ежегодно се организират изложби</w:t>
      </w:r>
      <w:r w:rsidR="002D36D9">
        <w:t xml:space="preserve"> в ритуалната зала н</w:t>
      </w:r>
      <w:r w:rsidR="009D7D66">
        <w:t xml:space="preserve">а община Айтос. </w:t>
      </w:r>
    </w:p>
    <w:p w:rsidR="000138F0" w:rsidRDefault="00704817" w:rsidP="00303D87">
      <w:pPr>
        <w:tabs>
          <w:tab w:val="left" w:pos="1114"/>
        </w:tabs>
        <w:spacing w:before="240"/>
      </w:pPr>
      <w:r>
        <w:t>Къщата , в която се помещават музейната сбирка и художествения салон се нуждае спешен ремонт на покрива, който тече и компрометира състоянието на експонатите.</w:t>
      </w:r>
    </w:p>
    <w:p w:rsidR="00673049" w:rsidRDefault="000138F0" w:rsidP="00303D87">
      <w:pPr>
        <w:tabs>
          <w:tab w:val="left" w:pos="1114"/>
        </w:tabs>
        <w:spacing w:before="240"/>
      </w:pPr>
      <w:r>
        <w:t xml:space="preserve">  </w:t>
      </w:r>
      <w:r w:rsidR="0017158C">
        <w:t xml:space="preserve">  </w:t>
      </w:r>
      <w:r>
        <w:t xml:space="preserve">   </w:t>
      </w:r>
      <w:r w:rsidR="009D7D66">
        <w:t xml:space="preserve"> </w:t>
      </w:r>
      <w:r w:rsidR="00431E45">
        <w:t xml:space="preserve">         </w:t>
      </w:r>
    </w:p>
    <w:p w:rsidR="009D7D66" w:rsidRDefault="00673049" w:rsidP="00303D87">
      <w:pPr>
        <w:tabs>
          <w:tab w:val="left" w:pos="1114"/>
        </w:tabs>
        <w:spacing w:before="240"/>
      </w:pPr>
      <w:r>
        <w:t xml:space="preserve">             </w:t>
      </w:r>
      <w:r w:rsidR="00431E45">
        <w:t xml:space="preserve"> </w:t>
      </w:r>
      <w:r w:rsidR="009D7D66">
        <w:rPr>
          <w:b/>
          <w:u w:val="single"/>
        </w:rPr>
        <w:t>КУЛТУРЕН АФИШ И ЛЮБИТЕЛСКО – ХУДОЖЕСТВЕНО ТВОРЧЕСТВО</w:t>
      </w:r>
    </w:p>
    <w:p w:rsidR="009D7D66" w:rsidRDefault="0017158C" w:rsidP="009D7D66">
      <w:r>
        <w:t xml:space="preserve"> </w:t>
      </w:r>
    </w:p>
    <w:p w:rsidR="009D7D66" w:rsidRDefault="009D7D66" w:rsidP="009D7D66"/>
    <w:p w:rsidR="009D7D66" w:rsidRDefault="009D7D66" w:rsidP="009D7D66">
      <w:pPr>
        <w:pStyle w:val="a3"/>
        <w:numPr>
          <w:ilvl w:val="0"/>
          <w:numId w:val="1"/>
        </w:numPr>
      </w:pPr>
      <w:r>
        <w:t xml:space="preserve"> Поддържане на ежегоден културен календар.</w:t>
      </w:r>
    </w:p>
    <w:p w:rsidR="009D7D66" w:rsidRDefault="009D7D66" w:rsidP="009D7D66">
      <w:pPr>
        <w:pStyle w:val="a3"/>
        <w:numPr>
          <w:ilvl w:val="0"/>
          <w:numId w:val="1"/>
        </w:numPr>
      </w:pPr>
      <w:r>
        <w:t>Продължаване на традицията да се организират  - „Славееви нощи”, Димитровден, Коледа, Великден, възстановяване на автентични обичаи.</w:t>
      </w:r>
    </w:p>
    <w:p w:rsidR="009D7D66" w:rsidRDefault="009D7D66" w:rsidP="009D7D66">
      <w:pPr>
        <w:pStyle w:val="a3"/>
        <w:numPr>
          <w:ilvl w:val="0"/>
          <w:numId w:val="1"/>
        </w:numPr>
      </w:pPr>
      <w:r>
        <w:t>Концертна дейност на любителските състави, усъвършенстването им и участие в регионални и национални фестивали и конкурси.</w:t>
      </w:r>
    </w:p>
    <w:p w:rsidR="00901185" w:rsidRDefault="00901185" w:rsidP="009D7D66">
      <w:pPr>
        <w:pStyle w:val="a3"/>
        <w:ind w:left="1080"/>
      </w:pPr>
    </w:p>
    <w:p w:rsidR="00AF7F7F" w:rsidRDefault="00AF7F7F" w:rsidP="009D7D66">
      <w:pPr>
        <w:pStyle w:val="a3"/>
        <w:ind w:left="1080"/>
      </w:pPr>
    </w:p>
    <w:p w:rsidR="009D7D66" w:rsidRDefault="00901185" w:rsidP="009D7D66">
      <w:pPr>
        <w:pStyle w:val="a3"/>
        <w:ind w:left="1080"/>
      </w:pPr>
      <w:r>
        <w:t>Надяваме се през 2022 год. да отпаднат част от ограничителните мерки и да успеем да възобновим дейността на творческите ни формации.</w:t>
      </w:r>
    </w:p>
    <w:p w:rsidR="00431E45" w:rsidRDefault="00431E45" w:rsidP="00431E45">
      <w:pPr>
        <w:pStyle w:val="a3"/>
        <w:ind w:left="1080"/>
      </w:pPr>
    </w:p>
    <w:p w:rsidR="009A1E99" w:rsidRPr="009A1E99" w:rsidRDefault="009A1E99" w:rsidP="00CF638C"/>
    <w:p w:rsidR="00191C9C" w:rsidRDefault="00191C9C" w:rsidP="00191C9C">
      <w:pPr>
        <w:pStyle w:val="a3"/>
        <w:numPr>
          <w:ilvl w:val="0"/>
          <w:numId w:val="1"/>
        </w:numPr>
      </w:pPr>
      <w:r w:rsidRPr="00431E45">
        <w:rPr>
          <w:b/>
        </w:rPr>
        <w:t xml:space="preserve">МОДЕРЕН БАЛЕТ </w:t>
      </w:r>
      <w:r w:rsidR="00431E45" w:rsidRPr="00431E45">
        <w:rPr>
          <w:b/>
        </w:rPr>
        <w:t>„</w:t>
      </w:r>
      <w:proofErr w:type="spellStart"/>
      <w:r w:rsidR="00431E45" w:rsidRPr="00431E45">
        <w:rPr>
          <w:b/>
        </w:rPr>
        <w:t>Джуниър</w:t>
      </w:r>
      <w:proofErr w:type="spellEnd"/>
      <w:r w:rsidR="00431E45" w:rsidRPr="00431E45">
        <w:rPr>
          <w:b/>
        </w:rPr>
        <w:t>”</w:t>
      </w:r>
      <w:r w:rsidRPr="00431E45">
        <w:rPr>
          <w:b/>
        </w:rPr>
        <w:t>–</w:t>
      </w:r>
      <w:r>
        <w:t xml:space="preserve"> представят сюжетно-тематични танци, които чрез различни интерпретативни подхода показват отношението им към света. Децата от двете формации имат общи сценични продукти – мини спектакли. Мотивирани са за участие в творческия процес. Имат изградена сценична култура и са приобщени </w:t>
      </w:r>
      <w:r w:rsidR="0017158C">
        <w:t>към културния живот в града ни.Н</w:t>
      </w:r>
      <w:r>
        <w:t>осители са на много престижни награди.</w:t>
      </w:r>
    </w:p>
    <w:p w:rsidR="009A1E99" w:rsidRPr="009A1E99" w:rsidRDefault="009A1E99" w:rsidP="009A1E99">
      <w:pPr>
        <w:pStyle w:val="a3"/>
        <w:ind w:left="1080"/>
      </w:pPr>
    </w:p>
    <w:p w:rsidR="00AF7F7F" w:rsidRPr="00AF7F7F" w:rsidRDefault="00AF7F7F" w:rsidP="00AF7F7F">
      <w:pPr>
        <w:pStyle w:val="a3"/>
        <w:ind w:left="1080"/>
      </w:pPr>
    </w:p>
    <w:p w:rsidR="00AF7F7F" w:rsidRPr="00AF7F7F" w:rsidRDefault="00AF7F7F" w:rsidP="00AF7F7F">
      <w:pPr>
        <w:pStyle w:val="a3"/>
        <w:rPr>
          <w:b/>
        </w:rPr>
      </w:pPr>
    </w:p>
    <w:p w:rsidR="00D20DCE" w:rsidRPr="00D20DCE" w:rsidRDefault="00D20DCE" w:rsidP="00D20DCE"/>
    <w:p w:rsidR="00191C9C" w:rsidRDefault="00191C9C" w:rsidP="00191C9C">
      <w:pPr>
        <w:pStyle w:val="a3"/>
        <w:numPr>
          <w:ilvl w:val="0"/>
          <w:numId w:val="1"/>
        </w:numPr>
      </w:pPr>
      <w:r w:rsidRPr="00431E45">
        <w:rPr>
          <w:b/>
        </w:rPr>
        <w:t>БИТОВ ХОР</w:t>
      </w:r>
      <w:r>
        <w:t xml:space="preserve">  - продължава традициите на хоровото пеене. Съставът е от дами </w:t>
      </w:r>
      <w:r w:rsidR="00776970">
        <w:t xml:space="preserve">от трета възраст, но с много енергия и дух, които подготвят тематичен репертоар </w:t>
      </w:r>
      <w:r w:rsidR="00776970">
        <w:rPr>
          <w:lang w:val="en-US"/>
        </w:rPr>
        <w:t xml:space="preserve">( </w:t>
      </w:r>
      <w:r w:rsidR="00776970">
        <w:t>народни, възрожденски, стари градски песни</w:t>
      </w:r>
      <w:r w:rsidR="00776970">
        <w:rPr>
          <w:lang w:val="en-US"/>
        </w:rPr>
        <w:t xml:space="preserve">) </w:t>
      </w:r>
      <w:r w:rsidR="00776970">
        <w:t>за читалищните концерти.</w:t>
      </w:r>
    </w:p>
    <w:p w:rsidR="009A1E99" w:rsidRPr="009A1E99" w:rsidRDefault="009A1E99" w:rsidP="009A1E99">
      <w:pPr>
        <w:pStyle w:val="a3"/>
        <w:ind w:left="1080"/>
      </w:pPr>
    </w:p>
    <w:p w:rsidR="00776970" w:rsidRDefault="00776970" w:rsidP="00191C9C">
      <w:pPr>
        <w:pStyle w:val="a3"/>
        <w:numPr>
          <w:ilvl w:val="0"/>
          <w:numId w:val="1"/>
        </w:numPr>
      </w:pPr>
      <w:r w:rsidRPr="00431E45">
        <w:rPr>
          <w:b/>
        </w:rPr>
        <w:t>СЪСТАВ ЗА ИЗВОРЕН ФОЛКЛОР</w:t>
      </w:r>
      <w:r>
        <w:t xml:space="preserve">  - началото му е положено през 1976 година от преселилите се в Айтос </w:t>
      </w:r>
      <w:proofErr w:type="spellStart"/>
      <w:r>
        <w:t>еркечлии</w:t>
      </w:r>
      <w:proofErr w:type="spellEnd"/>
      <w:r>
        <w:t>, които възстановяват обичаите и песните на родното си село. И до днес в него участват техни наследници, които сценично представят автентични обичаи и репертоар с народни песни от различни фолклорни области.</w:t>
      </w:r>
    </w:p>
    <w:p w:rsidR="009A1E99" w:rsidRPr="009A1E99" w:rsidRDefault="009A1E99" w:rsidP="009A1E99">
      <w:pPr>
        <w:ind w:left="720"/>
      </w:pPr>
    </w:p>
    <w:p w:rsidR="00A879B7" w:rsidRPr="00A879B7" w:rsidRDefault="00A879B7" w:rsidP="00A879B7"/>
    <w:p w:rsidR="00431E45" w:rsidRDefault="00431E45" w:rsidP="00431E45">
      <w:pPr>
        <w:pStyle w:val="a3"/>
        <w:numPr>
          <w:ilvl w:val="0"/>
          <w:numId w:val="1"/>
        </w:numPr>
      </w:pPr>
      <w:r>
        <w:rPr>
          <w:b/>
        </w:rPr>
        <w:t xml:space="preserve">  </w:t>
      </w:r>
      <w:r w:rsidRPr="00D43214">
        <w:rPr>
          <w:b/>
        </w:rPr>
        <w:t>ФСХТ ”МИСИС”-</w:t>
      </w:r>
      <w:r>
        <w:t>съществува от 2012 г.</w:t>
      </w:r>
      <w:r w:rsidRPr="00751C98">
        <w:t xml:space="preserve"> </w:t>
      </w:r>
      <w:r>
        <w:t xml:space="preserve">Различни са стиловете  танци: </w:t>
      </w:r>
      <w:proofErr w:type="spellStart"/>
      <w:r>
        <w:t>диско</w:t>
      </w:r>
      <w:proofErr w:type="spellEnd"/>
      <w:r>
        <w:t xml:space="preserve"> </w:t>
      </w:r>
      <w:proofErr w:type="spellStart"/>
      <w:r>
        <w:t>денс</w:t>
      </w:r>
      <w:proofErr w:type="spellEnd"/>
      <w:r>
        <w:t xml:space="preserve">, шоу </w:t>
      </w:r>
      <w:proofErr w:type="spellStart"/>
      <w:r>
        <w:t>денс</w:t>
      </w:r>
      <w:proofErr w:type="spellEnd"/>
      <w:r>
        <w:t>, джаз балет. В програмата на формацията присъстват и характерни танци – руски, български, гръцки, ориенталски и др. Това е една от формациите  на читалището донесли най-много призови места от национални и регионални конкурси.  Участва  освен в читалищните във всички Общински културни,спортни и др. мероприятия.</w:t>
      </w:r>
    </w:p>
    <w:p w:rsidR="00CF638C" w:rsidRDefault="00CF638C" w:rsidP="00CF638C">
      <w:pPr>
        <w:ind w:left="720"/>
      </w:pPr>
    </w:p>
    <w:p w:rsidR="00CF638C" w:rsidRDefault="00CF638C" w:rsidP="00431E45">
      <w:pPr>
        <w:pStyle w:val="a3"/>
        <w:numPr>
          <w:ilvl w:val="0"/>
          <w:numId w:val="1"/>
        </w:numPr>
      </w:pPr>
      <w:r>
        <w:rPr>
          <w:b/>
        </w:rPr>
        <w:t>ФТС  „УСУКАНИЦА” –</w:t>
      </w:r>
      <w:r>
        <w:t xml:space="preserve"> над 18 години Съществува от 2014 година. Популяризира народното танцово изкуство и фолклор.Участват 6 момичета и 6 момчета.</w:t>
      </w:r>
    </w:p>
    <w:p w:rsidR="00431E45" w:rsidRDefault="00431E45" w:rsidP="00431E45">
      <w:pPr>
        <w:pStyle w:val="a3"/>
      </w:pPr>
    </w:p>
    <w:p w:rsidR="00431E45" w:rsidRPr="00B703F9" w:rsidRDefault="00431E45" w:rsidP="00A879B7">
      <w:pPr>
        <w:pStyle w:val="a3"/>
        <w:numPr>
          <w:ilvl w:val="0"/>
          <w:numId w:val="1"/>
        </w:numPr>
      </w:pPr>
      <w:r>
        <w:rPr>
          <w:b/>
        </w:rPr>
        <w:t xml:space="preserve">    </w:t>
      </w:r>
      <w:r w:rsidRPr="00A879B7">
        <w:rPr>
          <w:b/>
        </w:rPr>
        <w:t xml:space="preserve">ЛЯТНА ТАНЦОВА АКАДЕМИЯ – </w:t>
      </w:r>
      <w:r w:rsidRPr="00B703F9">
        <w:t>развиване на двигателната и музикалната култура,</w:t>
      </w:r>
      <w:r>
        <w:t>чувството за ритъм и координация</w:t>
      </w:r>
      <w:r w:rsidRPr="00B703F9">
        <w:t xml:space="preserve"> </w:t>
      </w:r>
      <w:r>
        <w:t xml:space="preserve">, </w:t>
      </w:r>
      <w:r w:rsidRPr="00B703F9">
        <w:t xml:space="preserve">дисциплинираност и работа в екип. </w:t>
      </w:r>
      <w:r>
        <w:t>Танците са в детски развлекателни стилове в комбинация с базови стъпки на Модерни танци/модерен балет/,</w:t>
      </w:r>
      <w:proofErr w:type="spellStart"/>
      <w:r>
        <w:t>Мажоретни</w:t>
      </w:r>
      <w:proofErr w:type="spellEnd"/>
      <w:r>
        <w:t xml:space="preserve"> танци,                Български народни танци.</w:t>
      </w:r>
    </w:p>
    <w:p w:rsidR="009A1E99" w:rsidRPr="009A1E99" w:rsidRDefault="009A1E99" w:rsidP="009A1E99">
      <w:pPr>
        <w:pStyle w:val="a3"/>
        <w:ind w:left="1080"/>
      </w:pPr>
    </w:p>
    <w:p w:rsidR="00776970" w:rsidRDefault="00776970" w:rsidP="00191C9C">
      <w:pPr>
        <w:pStyle w:val="a3"/>
        <w:numPr>
          <w:ilvl w:val="0"/>
          <w:numId w:val="1"/>
        </w:numPr>
      </w:pPr>
      <w:r w:rsidRPr="00431E45">
        <w:rPr>
          <w:b/>
        </w:rPr>
        <w:t>ШКОЛИ</w:t>
      </w:r>
      <w:r>
        <w:t xml:space="preserve">  - школите към читалището работят основно в подрастващи в ученическа възраст, организирани в групови и индивидуални занимания по утвърдени програми. Провеждат учебни занятия и продукции, подготвят участници за читалищните състави. </w:t>
      </w:r>
    </w:p>
    <w:p w:rsidR="00776970" w:rsidRDefault="00776970" w:rsidP="00776970">
      <w:pPr>
        <w:pStyle w:val="a3"/>
        <w:ind w:left="1080"/>
      </w:pPr>
      <w:r>
        <w:t xml:space="preserve">         -музикална школа – клас пиано</w:t>
      </w:r>
    </w:p>
    <w:p w:rsidR="00191C9C" w:rsidRDefault="00776970" w:rsidP="00776970">
      <w:pPr>
        <w:tabs>
          <w:tab w:val="left" w:pos="1644"/>
        </w:tabs>
      </w:pPr>
      <w:r>
        <w:t xml:space="preserve">                           -школа за модерни танци</w:t>
      </w:r>
    </w:p>
    <w:p w:rsidR="00776970" w:rsidRDefault="00776970" w:rsidP="00776970">
      <w:pPr>
        <w:tabs>
          <w:tab w:val="left" w:pos="1644"/>
        </w:tabs>
      </w:pPr>
      <w:r>
        <w:t xml:space="preserve">                           -школа за народни танци</w:t>
      </w:r>
    </w:p>
    <w:p w:rsidR="009A1E99" w:rsidRDefault="00673049" w:rsidP="00A879B7">
      <w:r>
        <w:t xml:space="preserve">                           -Клуб приятели на книгата</w:t>
      </w:r>
    </w:p>
    <w:p w:rsidR="00A879B7" w:rsidRPr="00A879B7" w:rsidRDefault="00A879B7" w:rsidP="00A879B7"/>
    <w:p w:rsidR="009A1E99" w:rsidRDefault="009A1E99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AF7F7F" w:rsidRDefault="00AF7F7F" w:rsidP="00C06D90">
      <w:pPr>
        <w:tabs>
          <w:tab w:val="left" w:pos="1140"/>
        </w:tabs>
        <w:rPr>
          <w:b/>
        </w:rPr>
      </w:pPr>
    </w:p>
    <w:p w:rsidR="00C06D90" w:rsidRDefault="00AF7F7F" w:rsidP="00C06D90">
      <w:pPr>
        <w:tabs>
          <w:tab w:val="left" w:pos="1140"/>
        </w:tabs>
        <w:rPr>
          <w:b/>
        </w:rPr>
      </w:pPr>
      <w:r>
        <w:rPr>
          <w:b/>
        </w:rPr>
        <w:lastRenderedPageBreak/>
        <w:t xml:space="preserve">                          </w:t>
      </w:r>
      <w:r w:rsidR="00C06D90">
        <w:rPr>
          <w:b/>
        </w:rPr>
        <w:t xml:space="preserve"> </w:t>
      </w:r>
      <w:r w:rsidR="00C06D90" w:rsidRPr="00F667AE">
        <w:rPr>
          <w:b/>
        </w:rPr>
        <w:t xml:space="preserve">ЧИТАЛИЩНИ СЪБИТИЯ И ПРОЯВИ,ПРИСЪСТВАЩИ </w:t>
      </w:r>
      <w:r w:rsidR="00C06D90">
        <w:rPr>
          <w:b/>
        </w:rPr>
        <w:t xml:space="preserve">     </w:t>
      </w:r>
    </w:p>
    <w:p w:rsidR="00C06D90" w:rsidRDefault="00C06D90" w:rsidP="00C06D90">
      <w:pPr>
        <w:tabs>
          <w:tab w:val="left" w:pos="1140"/>
        </w:tabs>
        <w:ind w:left="1080"/>
        <w:rPr>
          <w:b/>
        </w:rPr>
      </w:pPr>
      <w:r>
        <w:rPr>
          <w:b/>
        </w:rPr>
        <w:t xml:space="preserve">                               </w:t>
      </w:r>
      <w:r w:rsidRPr="00F667AE">
        <w:rPr>
          <w:b/>
        </w:rPr>
        <w:t>ЕЖЕГОДНО В КАЛЕНДАРА</w:t>
      </w:r>
    </w:p>
    <w:p w:rsidR="00776970" w:rsidRDefault="00776970" w:rsidP="00776970"/>
    <w:p w:rsidR="00C06D90" w:rsidRDefault="00776970" w:rsidP="00C06D90">
      <w:pPr>
        <w:tabs>
          <w:tab w:val="left" w:pos="1140"/>
        </w:tabs>
        <w:ind w:left="1080"/>
      </w:pPr>
      <w:r>
        <w:t xml:space="preserve">  </w:t>
      </w:r>
      <w:r w:rsidR="00AF7F7F">
        <w:t xml:space="preserve">   </w:t>
      </w:r>
      <w:r w:rsidR="00C06D90">
        <w:rPr>
          <w:b/>
        </w:rPr>
        <w:t xml:space="preserve"> </w:t>
      </w:r>
      <w:r w:rsidR="00C06D90">
        <w:t>Традиционно се организират концерти за:</w:t>
      </w:r>
    </w:p>
    <w:p w:rsidR="00C06D90" w:rsidRDefault="00C06D90" w:rsidP="00C06D90">
      <w:pPr>
        <w:jc w:val="both"/>
      </w:pPr>
      <w:r>
        <w:t xml:space="preserve">            6 февруари – Освобождението на Айтос</w:t>
      </w:r>
    </w:p>
    <w:p w:rsidR="00C06D90" w:rsidRDefault="00C06D90" w:rsidP="00C06D90">
      <w:pPr>
        <w:ind w:firstLine="720"/>
        <w:jc w:val="both"/>
      </w:pPr>
      <w:r>
        <w:t>3 март – Освобождението на България</w:t>
      </w:r>
    </w:p>
    <w:p w:rsidR="00C06D90" w:rsidRPr="00934956" w:rsidRDefault="00C06D90" w:rsidP="00C06D90">
      <w:pPr>
        <w:ind w:firstLine="720"/>
        <w:jc w:val="both"/>
      </w:pPr>
      <w:r>
        <w:t>Великден</w:t>
      </w:r>
    </w:p>
    <w:p w:rsidR="00C06D90" w:rsidRDefault="00C06D90" w:rsidP="00C06D90">
      <w:pPr>
        <w:ind w:firstLine="720"/>
        <w:jc w:val="both"/>
      </w:pPr>
      <w:r>
        <w:t>Гергьовден</w:t>
      </w:r>
    </w:p>
    <w:p w:rsidR="00C06D90" w:rsidRDefault="00C06D90" w:rsidP="00C06D90">
      <w:pPr>
        <w:ind w:firstLine="720"/>
        <w:jc w:val="both"/>
      </w:pPr>
      <w:r>
        <w:t>24 май – Ден на българска просвета и култура</w:t>
      </w:r>
    </w:p>
    <w:p w:rsidR="00C06D90" w:rsidRPr="004F0357" w:rsidRDefault="00C06D90" w:rsidP="00C06D90">
      <w:pPr>
        <w:ind w:firstLine="720"/>
        <w:jc w:val="both"/>
      </w:pPr>
      <w:r>
        <w:t>Фолклорни празници “Славееви нощи”</w:t>
      </w:r>
    </w:p>
    <w:p w:rsidR="00C06D90" w:rsidRPr="004F0357" w:rsidRDefault="00C06D90" w:rsidP="00C06D90">
      <w:pPr>
        <w:ind w:firstLine="720"/>
        <w:jc w:val="both"/>
      </w:pPr>
      <w:r>
        <w:t>1 ноември – Ден на народните будители</w:t>
      </w:r>
    </w:p>
    <w:p w:rsidR="00C06D90" w:rsidRPr="00C90D93" w:rsidRDefault="00C06D90" w:rsidP="00C06D90">
      <w:r w:rsidRPr="00C90D93">
        <w:t xml:space="preserve">            Коледа</w:t>
      </w:r>
    </w:p>
    <w:p w:rsidR="00C06D90" w:rsidRDefault="00C06D90" w:rsidP="00C06D9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C06D90" w:rsidRDefault="00C06D90" w:rsidP="00C06D90">
      <w:r>
        <w:rPr>
          <w:sz w:val="26"/>
          <w:szCs w:val="26"/>
        </w:rPr>
        <w:t xml:space="preserve">                       </w:t>
      </w:r>
      <w:r w:rsidRPr="00C90D93">
        <w:t>Различни по хара</w:t>
      </w:r>
      <w:r>
        <w:t xml:space="preserve">ктер мероприятия / изложби,конкурси,срещи/                                              </w:t>
      </w:r>
    </w:p>
    <w:p w:rsidR="00C06D90" w:rsidRDefault="00C06D90" w:rsidP="00C06D90">
      <w:pPr>
        <w:rPr>
          <w:sz w:val="26"/>
          <w:szCs w:val="26"/>
        </w:rPr>
      </w:pPr>
      <w:r>
        <w:t xml:space="preserve">                 ще се проведат за :</w:t>
      </w:r>
    </w:p>
    <w:p w:rsidR="00C06D90" w:rsidRPr="00C90D93" w:rsidRDefault="00C06D90" w:rsidP="00C06D90">
      <w:r>
        <w:t xml:space="preserve">                 19 февруари –Обесването на Васил Левски</w:t>
      </w:r>
    </w:p>
    <w:p w:rsidR="00C06D90" w:rsidRDefault="00C06D90" w:rsidP="00C06D90">
      <w:pPr>
        <w:tabs>
          <w:tab w:val="left" w:pos="79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1 </w:t>
      </w:r>
      <w:r w:rsidRPr="00C90D93">
        <w:t>март – Ден на самодееца</w:t>
      </w:r>
    </w:p>
    <w:p w:rsidR="00C06D90" w:rsidRPr="00C90D93" w:rsidRDefault="00C06D90" w:rsidP="00C06D90">
      <w:r>
        <w:t xml:space="preserve">                 м. април – Седмица на детската книга</w:t>
      </w:r>
    </w:p>
    <w:p w:rsidR="00C06D90" w:rsidRPr="00C90D93" w:rsidRDefault="00C06D90" w:rsidP="00C06D90">
      <w:r>
        <w:rPr>
          <w:sz w:val="26"/>
          <w:szCs w:val="26"/>
        </w:rPr>
        <w:t xml:space="preserve">                23 </w:t>
      </w:r>
      <w:r w:rsidRPr="00C90D93">
        <w:t xml:space="preserve">април – </w:t>
      </w:r>
      <w:r>
        <w:t xml:space="preserve">Световен </w:t>
      </w:r>
      <w:r w:rsidRPr="00C90D93">
        <w:t xml:space="preserve"> ден на книгата</w:t>
      </w:r>
    </w:p>
    <w:p w:rsidR="00C06D90" w:rsidRPr="00C90D93" w:rsidRDefault="00C06D90" w:rsidP="00C06D90">
      <w:pPr>
        <w:ind w:firstLine="708"/>
      </w:pPr>
      <w:r>
        <w:t xml:space="preserve">     9 май – Ден на обединена Европа</w:t>
      </w:r>
    </w:p>
    <w:p w:rsidR="00C06D90" w:rsidRPr="00C90D93" w:rsidRDefault="00C06D90" w:rsidP="00C06D90">
      <w:pPr>
        <w:ind w:firstLine="708"/>
      </w:pPr>
      <w:r>
        <w:rPr>
          <w:sz w:val="26"/>
          <w:szCs w:val="26"/>
        </w:rPr>
        <w:t xml:space="preserve">     </w:t>
      </w:r>
      <w:r>
        <w:t>1  юни – Ден на детето</w:t>
      </w:r>
    </w:p>
    <w:p w:rsidR="00C06D90" w:rsidRPr="00C90D93" w:rsidRDefault="00C06D90" w:rsidP="00C06D90">
      <w:pPr>
        <w:ind w:firstLine="708"/>
      </w:pPr>
      <w:r>
        <w:rPr>
          <w:sz w:val="26"/>
          <w:szCs w:val="26"/>
        </w:rPr>
        <w:t xml:space="preserve">     </w:t>
      </w:r>
      <w:r>
        <w:t>26 октомври – Димитровден празник на гр.Айтос</w:t>
      </w:r>
    </w:p>
    <w:p w:rsidR="00C06D90" w:rsidRPr="00C90D93" w:rsidRDefault="00C06D90" w:rsidP="00C06D90">
      <w:r>
        <w:rPr>
          <w:sz w:val="26"/>
          <w:szCs w:val="26"/>
        </w:rPr>
        <w:t xml:space="preserve">           </w:t>
      </w:r>
      <w:r>
        <w:t xml:space="preserve">     21 ноември – Ден християнското семейство</w:t>
      </w:r>
    </w:p>
    <w:p w:rsidR="00C06D90" w:rsidRPr="00C90D93" w:rsidRDefault="00C06D90" w:rsidP="00C06D90">
      <w:r>
        <w:rPr>
          <w:sz w:val="26"/>
          <w:szCs w:val="26"/>
        </w:rPr>
        <w:t xml:space="preserve">               </w:t>
      </w:r>
      <w:r>
        <w:t xml:space="preserve">       </w:t>
      </w:r>
    </w:p>
    <w:p w:rsidR="00C06D90" w:rsidRDefault="00C06D90" w:rsidP="00C06D90">
      <w:pPr>
        <w:tabs>
          <w:tab w:val="left" w:pos="1140"/>
        </w:tabs>
        <w:ind w:left="1080"/>
      </w:pPr>
      <w:r>
        <w:t xml:space="preserve">        </w:t>
      </w:r>
    </w:p>
    <w:p w:rsidR="00C06D90" w:rsidRDefault="009A1E99" w:rsidP="00C06D90">
      <w:pPr>
        <w:tabs>
          <w:tab w:val="left" w:pos="1140"/>
        </w:tabs>
        <w:ind w:left="1080"/>
      </w:pPr>
      <w:r>
        <w:t xml:space="preserve">С настоящото предложение се очертават главните акценти на дейността ни </w:t>
      </w:r>
      <w:r w:rsidR="00A879B7">
        <w:t xml:space="preserve">                </w:t>
      </w:r>
      <w:r w:rsidR="00CF638C">
        <w:t xml:space="preserve">през 2022 </w:t>
      </w:r>
      <w:r>
        <w:t>година. Конкретните инициативи и дейности ще намерят израз</w:t>
      </w:r>
      <w:r w:rsidR="00A879B7">
        <w:t xml:space="preserve">                         </w:t>
      </w:r>
      <w:r>
        <w:t xml:space="preserve"> в конкретни задачи залегнали в календарния план.</w:t>
      </w:r>
    </w:p>
    <w:p w:rsidR="00A879B7" w:rsidRDefault="009A1E99" w:rsidP="00C06D90">
      <w:pPr>
        <w:tabs>
          <w:tab w:val="left" w:pos="1140"/>
        </w:tabs>
        <w:ind w:left="1080"/>
      </w:pPr>
      <w:r>
        <w:t xml:space="preserve">   Основната цел в ра</w:t>
      </w:r>
      <w:r w:rsidR="00CF638C">
        <w:t>ботата на Читалището и през 2022</w:t>
      </w:r>
      <w:r>
        <w:t xml:space="preserve"> година ще бъде </w:t>
      </w:r>
      <w:r w:rsidR="00A879B7">
        <w:t xml:space="preserve">                              </w:t>
      </w:r>
      <w:r>
        <w:t xml:space="preserve">насочена към все по-пълното , качествено и бързо задоволяване на културните, информационните, развлекателните и образователни нужди на </w:t>
      </w:r>
      <w:proofErr w:type="spellStart"/>
      <w:r>
        <w:t>Айтозлии</w:t>
      </w:r>
      <w:proofErr w:type="spellEnd"/>
      <w:r>
        <w:t xml:space="preserve">. </w:t>
      </w:r>
      <w:r w:rsidR="00A879B7">
        <w:t xml:space="preserve">   </w:t>
      </w:r>
    </w:p>
    <w:p w:rsidR="00A879B7" w:rsidRDefault="00A879B7" w:rsidP="00C06D90">
      <w:pPr>
        <w:tabs>
          <w:tab w:val="left" w:pos="1140"/>
        </w:tabs>
        <w:ind w:left="1080"/>
      </w:pPr>
      <w:r>
        <w:t xml:space="preserve">     </w:t>
      </w:r>
      <w:r w:rsidR="009A1E99">
        <w:t>Благодарение на професионализма, голямата отговорност, на куража,</w:t>
      </w:r>
      <w:r>
        <w:t xml:space="preserve">                </w:t>
      </w:r>
      <w:r w:rsidR="009A1E99">
        <w:t xml:space="preserve"> волята и всеотдайността на читалищното ръководство и екип </w:t>
      </w:r>
      <w:r>
        <w:t xml:space="preserve">                                        </w:t>
      </w:r>
      <w:r w:rsidR="009A1E99">
        <w:t xml:space="preserve">ще </w:t>
      </w:r>
      <w:r>
        <w:t xml:space="preserve"> </w:t>
      </w:r>
      <w:r w:rsidR="009A1E99">
        <w:t>продължим да пазим з</w:t>
      </w:r>
      <w:r w:rsidR="00CF638C">
        <w:t>авещаното от дедите ни преди 152</w:t>
      </w:r>
      <w:r w:rsidR="009A1E99">
        <w:t xml:space="preserve"> години </w:t>
      </w:r>
    </w:p>
    <w:p w:rsidR="009A1E99" w:rsidRPr="009A1E99" w:rsidRDefault="009A1E99" w:rsidP="00C06D90">
      <w:pPr>
        <w:tabs>
          <w:tab w:val="left" w:pos="1140"/>
        </w:tabs>
        <w:ind w:left="1080"/>
      </w:pPr>
      <w:r>
        <w:t>и да вървим напред за утвърждаването на новия модерен облик на Читалището.</w:t>
      </w:r>
    </w:p>
    <w:p w:rsidR="00C06D90" w:rsidRDefault="00C06D90" w:rsidP="00C06D90">
      <w:pPr>
        <w:tabs>
          <w:tab w:val="left" w:pos="1140"/>
        </w:tabs>
        <w:ind w:left="1080"/>
      </w:pPr>
      <w:r>
        <w:t xml:space="preserve">         </w:t>
      </w:r>
    </w:p>
    <w:p w:rsidR="00A879B7" w:rsidRDefault="002E6C14" w:rsidP="00AF7F7F">
      <w:pPr>
        <w:spacing w:after="200" w:line="276" w:lineRule="auto"/>
        <w:ind w:firstLine="720"/>
      </w:pPr>
      <w:r>
        <w:t xml:space="preserve">Искрено се надяваме </w:t>
      </w:r>
      <w:proofErr w:type="spellStart"/>
      <w:r>
        <w:t>Ковид</w:t>
      </w:r>
      <w:proofErr w:type="spellEnd"/>
      <w:r>
        <w:t xml:space="preserve"> кризата да отшуми и след тези две тежки години за Читалището, чиято дейност е неизбежно свързана с хората и с непосредствено социално общуване </w:t>
      </w:r>
      <w:r w:rsidR="006239A8">
        <w:t>да заработим на пълни обороти.</w:t>
      </w:r>
      <w:r w:rsidR="00AF7F7F">
        <w:t xml:space="preserve"> </w:t>
      </w:r>
    </w:p>
    <w:p w:rsidR="00AF7F7F" w:rsidRDefault="00A879B7" w:rsidP="00AF7F7F">
      <w:pPr>
        <w:pStyle w:val="a4"/>
      </w:pPr>
      <w:r>
        <w:t xml:space="preserve">                           </w:t>
      </w:r>
    </w:p>
    <w:p w:rsidR="00971F75" w:rsidRDefault="00A879B7" w:rsidP="00AF7F7F">
      <w:pPr>
        <w:pStyle w:val="a4"/>
      </w:pPr>
      <w:r>
        <w:t xml:space="preserve">                                                    </w:t>
      </w:r>
      <w:r w:rsidR="009A1E99">
        <w:t xml:space="preserve"> </w:t>
      </w:r>
      <w:r w:rsidR="00AF7F7F">
        <w:t xml:space="preserve">                                                 </w:t>
      </w:r>
    </w:p>
    <w:p w:rsidR="007051B4" w:rsidRPr="00AF7F7F" w:rsidRDefault="00971F75" w:rsidP="00AF7F7F">
      <w:pPr>
        <w:pStyle w:val="a4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</w:t>
      </w:r>
      <w:r w:rsidR="00AF7F7F">
        <w:t xml:space="preserve"> </w:t>
      </w:r>
      <w:r w:rsidR="00A879B7" w:rsidRPr="00AF7F7F">
        <w:rPr>
          <w:rFonts w:ascii="Times New Roman" w:hAnsi="Times New Roman" w:cs="Times New Roman"/>
          <w:sz w:val="24"/>
        </w:rPr>
        <w:t xml:space="preserve">Председател на ЧН: </w:t>
      </w:r>
      <w:r w:rsidR="00AF7F7F" w:rsidRPr="00AF7F7F">
        <w:rPr>
          <w:rFonts w:ascii="Times New Roman" w:hAnsi="Times New Roman" w:cs="Times New Roman"/>
          <w:sz w:val="24"/>
        </w:rPr>
        <w:t xml:space="preserve">                         </w:t>
      </w:r>
      <w:r w:rsidR="00A879B7" w:rsidRPr="00AF7F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051B4" w:rsidRPr="00AF7F7F">
        <w:rPr>
          <w:rFonts w:ascii="Times New Roman" w:hAnsi="Times New Roman" w:cs="Times New Roman"/>
          <w:sz w:val="24"/>
        </w:rPr>
        <w:t xml:space="preserve"> </w:t>
      </w:r>
      <w:r w:rsidR="00AF7F7F" w:rsidRPr="00AF7F7F">
        <w:rPr>
          <w:rFonts w:ascii="Times New Roman" w:hAnsi="Times New Roman" w:cs="Times New Roman"/>
          <w:sz w:val="24"/>
        </w:rPr>
        <w:t xml:space="preserve">                  </w:t>
      </w:r>
    </w:p>
    <w:p w:rsidR="00832621" w:rsidRPr="00AF7F7F" w:rsidRDefault="00AF7F7F" w:rsidP="00AF7F7F">
      <w:pPr>
        <w:pStyle w:val="a4"/>
        <w:rPr>
          <w:rFonts w:ascii="Times New Roman" w:hAnsi="Times New Roman" w:cs="Times New Roman"/>
          <w:sz w:val="24"/>
        </w:rPr>
      </w:pPr>
      <w:r w:rsidRPr="00AF7F7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971F75">
        <w:rPr>
          <w:rFonts w:ascii="Times New Roman" w:hAnsi="Times New Roman" w:cs="Times New Roman"/>
          <w:sz w:val="24"/>
        </w:rPr>
        <w:t xml:space="preserve">               </w:t>
      </w:r>
      <w:r w:rsidRPr="00AF7F7F">
        <w:rPr>
          <w:rFonts w:ascii="Times New Roman" w:hAnsi="Times New Roman" w:cs="Times New Roman"/>
          <w:sz w:val="24"/>
        </w:rPr>
        <w:t>/Хр. Стоилова/</w:t>
      </w:r>
    </w:p>
    <w:sectPr w:rsidR="00832621" w:rsidRPr="00AF7F7F" w:rsidSect="009410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834"/>
    <w:multiLevelType w:val="hybridMultilevel"/>
    <w:tmpl w:val="D138052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">
    <w:nsid w:val="340E2D0A"/>
    <w:multiLevelType w:val="hybridMultilevel"/>
    <w:tmpl w:val="D25A84DC"/>
    <w:lvl w:ilvl="0" w:tplc="60287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230FD"/>
    <w:multiLevelType w:val="hybridMultilevel"/>
    <w:tmpl w:val="39D04D54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458C5"/>
    <w:rsid w:val="000138F0"/>
    <w:rsid w:val="00064351"/>
    <w:rsid w:val="000A57B2"/>
    <w:rsid w:val="000C0580"/>
    <w:rsid w:val="00110707"/>
    <w:rsid w:val="0012083C"/>
    <w:rsid w:val="0017158C"/>
    <w:rsid w:val="00191C9C"/>
    <w:rsid w:val="001A32F3"/>
    <w:rsid w:val="002302FD"/>
    <w:rsid w:val="0027000E"/>
    <w:rsid w:val="00270B30"/>
    <w:rsid w:val="00296136"/>
    <w:rsid w:val="002A48BB"/>
    <w:rsid w:val="002D36D9"/>
    <w:rsid w:val="002E0434"/>
    <w:rsid w:val="002E6C14"/>
    <w:rsid w:val="00303D87"/>
    <w:rsid w:val="003206E4"/>
    <w:rsid w:val="003E256A"/>
    <w:rsid w:val="003F0B25"/>
    <w:rsid w:val="00431E45"/>
    <w:rsid w:val="004458C5"/>
    <w:rsid w:val="004E7F24"/>
    <w:rsid w:val="005D7DC5"/>
    <w:rsid w:val="005F1AA0"/>
    <w:rsid w:val="006239A8"/>
    <w:rsid w:val="00673049"/>
    <w:rsid w:val="006A5EFD"/>
    <w:rsid w:val="00704817"/>
    <w:rsid w:val="007051B4"/>
    <w:rsid w:val="00711C38"/>
    <w:rsid w:val="00762D13"/>
    <w:rsid w:val="00776970"/>
    <w:rsid w:val="00781987"/>
    <w:rsid w:val="00783367"/>
    <w:rsid w:val="007937F8"/>
    <w:rsid w:val="00815FB4"/>
    <w:rsid w:val="00832621"/>
    <w:rsid w:val="00832D30"/>
    <w:rsid w:val="00852E56"/>
    <w:rsid w:val="00871E78"/>
    <w:rsid w:val="008A242E"/>
    <w:rsid w:val="008D2E23"/>
    <w:rsid w:val="008D53ED"/>
    <w:rsid w:val="00901185"/>
    <w:rsid w:val="00941078"/>
    <w:rsid w:val="00971F75"/>
    <w:rsid w:val="009A1E99"/>
    <w:rsid w:val="009D7D66"/>
    <w:rsid w:val="00A65A79"/>
    <w:rsid w:val="00A879B7"/>
    <w:rsid w:val="00AF7F7F"/>
    <w:rsid w:val="00B65087"/>
    <w:rsid w:val="00BA202C"/>
    <w:rsid w:val="00BF1636"/>
    <w:rsid w:val="00C06D90"/>
    <w:rsid w:val="00C25E01"/>
    <w:rsid w:val="00C82555"/>
    <w:rsid w:val="00CF638C"/>
    <w:rsid w:val="00D20DCE"/>
    <w:rsid w:val="00E51B4E"/>
    <w:rsid w:val="00E92EE2"/>
    <w:rsid w:val="00F30C65"/>
    <w:rsid w:val="00FD7CC2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8C5"/>
    <w:pPr>
      <w:ind w:left="720"/>
      <w:contextualSpacing/>
    </w:pPr>
  </w:style>
  <w:style w:type="paragraph" w:styleId="a4">
    <w:name w:val="No Spacing"/>
    <w:uiPriority w:val="1"/>
    <w:qFormat/>
    <w:rsid w:val="00A65A79"/>
    <w:pPr>
      <w:spacing w:after="0" w:line="240" w:lineRule="auto"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2021-10-29T06:29:00Z</dcterms:created>
  <dcterms:modified xsi:type="dcterms:W3CDTF">2021-10-29T07:02:00Z</dcterms:modified>
</cp:coreProperties>
</file>